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105" w:rsidRDefault="00567105" w:rsidP="00567105">
      <w:pPr>
        <w:spacing w:line="480" w:lineRule="auto"/>
        <w:jc w:val="center"/>
        <w:rPr>
          <w:rFonts w:ascii="Times New Roman" w:hAnsi="Times New Roman" w:cs="Times New Roman"/>
          <w:sz w:val="24"/>
          <w:szCs w:val="24"/>
        </w:rPr>
      </w:pPr>
    </w:p>
    <w:p w:rsidR="00567105" w:rsidRDefault="00567105" w:rsidP="00567105">
      <w:pPr>
        <w:spacing w:line="480" w:lineRule="auto"/>
        <w:jc w:val="center"/>
        <w:rPr>
          <w:rFonts w:ascii="Times New Roman" w:hAnsi="Times New Roman" w:cs="Times New Roman"/>
          <w:sz w:val="24"/>
          <w:szCs w:val="24"/>
        </w:rPr>
      </w:pPr>
    </w:p>
    <w:p w:rsidR="00567105" w:rsidRDefault="00567105" w:rsidP="00567105">
      <w:pPr>
        <w:spacing w:line="480" w:lineRule="auto"/>
        <w:jc w:val="center"/>
        <w:rPr>
          <w:rFonts w:ascii="Times New Roman" w:hAnsi="Times New Roman" w:cs="Times New Roman"/>
          <w:sz w:val="24"/>
          <w:szCs w:val="24"/>
        </w:rPr>
      </w:pPr>
    </w:p>
    <w:p w:rsidR="00567105" w:rsidRDefault="00567105" w:rsidP="00567105">
      <w:pPr>
        <w:spacing w:line="480" w:lineRule="auto"/>
        <w:jc w:val="center"/>
        <w:rPr>
          <w:rFonts w:ascii="Times New Roman" w:hAnsi="Times New Roman" w:cs="Times New Roman"/>
          <w:sz w:val="24"/>
          <w:szCs w:val="24"/>
        </w:rPr>
      </w:pPr>
    </w:p>
    <w:p w:rsidR="00567105" w:rsidRDefault="00567105" w:rsidP="00567105">
      <w:pPr>
        <w:spacing w:line="480" w:lineRule="auto"/>
        <w:jc w:val="center"/>
        <w:rPr>
          <w:rFonts w:ascii="Times New Roman" w:hAnsi="Times New Roman" w:cs="Times New Roman"/>
          <w:sz w:val="24"/>
          <w:szCs w:val="24"/>
        </w:rPr>
      </w:pPr>
    </w:p>
    <w:p w:rsidR="00567105" w:rsidRDefault="00567105" w:rsidP="00567105">
      <w:pPr>
        <w:spacing w:line="480" w:lineRule="auto"/>
        <w:jc w:val="center"/>
        <w:rPr>
          <w:rFonts w:ascii="Times New Roman" w:hAnsi="Times New Roman" w:cs="Times New Roman"/>
          <w:sz w:val="24"/>
          <w:szCs w:val="24"/>
        </w:rPr>
      </w:pPr>
    </w:p>
    <w:p w:rsidR="00567105" w:rsidRDefault="00567105" w:rsidP="00567105">
      <w:pPr>
        <w:spacing w:line="480" w:lineRule="auto"/>
        <w:jc w:val="center"/>
        <w:rPr>
          <w:rFonts w:ascii="Times New Roman" w:hAnsi="Times New Roman" w:cs="Times New Roman"/>
          <w:sz w:val="24"/>
          <w:szCs w:val="24"/>
        </w:rPr>
      </w:pPr>
    </w:p>
    <w:p w:rsidR="00567105" w:rsidRDefault="00567105" w:rsidP="00C774A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Budget Framework</w:t>
      </w:r>
    </w:p>
    <w:p w:rsidR="00567105" w:rsidRDefault="00567105" w:rsidP="00C774A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67105" w:rsidRDefault="00567105" w:rsidP="00C774A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bookmarkStart w:id="0" w:name="_GoBack"/>
      <w:bookmarkEnd w:id="0"/>
    </w:p>
    <w:p w:rsidR="00BB0A4C" w:rsidRPr="00C774A5" w:rsidRDefault="00221D86" w:rsidP="00C774A5">
      <w:pPr>
        <w:spacing w:after="0" w:line="480" w:lineRule="auto"/>
        <w:contextualSpacing/>
        <w:jc w:val="center"/>
        <w:rPr>
          <w:rFonts w:ascii="Times New Roman" w:hAnsi="Times New Roman" w:cs="Times New Roman"/>
          <w:b/>
          <w:sz w:val="24"/>
          <w:szCs w:val="24"/>
        </w:rPr>
      </w:pPr>
      <w:r w:rsidRPr="00C774A5">
        <w:rPr>
          <w:rFonts w:ascii="Times New Roman" w:hAnsi="Times New Roman" w:cs="Times New Roman"/>
          <w:b/>
          <w:sz w:val="24"/>
          <w:szCs w:val="24"/>
        </w:rPr>
        <w:lastRenderedPageBreak/>
        <w:t>B</w:t>
      </w:r>
      <w:r w:rsidR="00063D57" w:rsidRPr="00C774A5">
        <w:rPr>
          <w:rFonts w:ascii="Times New Roman" w:hAnsi="Times New Roman" w:cs="Times New Roman"/>
          <w:b/>
          <w:sz w:val="24"/>
          <w:szCs w:val="24"/>
        </w:rPr>
        <w:t xml:space="preserve">udget </w:t>
      </w:r>
      <w:r w:rsidR="00567105" w:rsidRPr="00C774A5">
        <w:rPr>
          <w:rFonts w:ascii="Times New Roman" w:hAnsi="Times New Roman" w:cs="Times New Roman"/>
          <w:b/>
          <w:sz w:val="24"/>
          <w:szCs w:val="24"/>
        </w:rPr>
        <w:t>Framework</w:t>
      </w:r>
    </w:p>
    <w:p w:rsidR="00063D57" w:rsidRDefault="00063D57" w:rsidP="00C774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ultimate </w:t>
      </w:r>
      <w:r w:rsidR="00C774A5">
        <w:rPr>
          <w:rFonts w:ascii="Times New Roman" w:hAnsi="Times New Roman" w:cs="Times New Roman"/>
          <w:sz w:val="24"/>
          <w:szCs w:val="24"/>
        </w:rPr>
        <w:t>objectives of any enterprise in business are</w:t>
      </w:r>
      <w:r>
        <w:rPr>
          <w:rFonts w:ascii="Times New Roman" w:hAnsi="Times New Roman" w:cs="Times New Roman"/>
          <w:sz w:val="24"/>
          <w:szCs w:val="24"/>
        </w:rPr>
        <w:t xml:space="preserve"> to make consistent profits and remain in operations in the long run. </w:t>
      </w:r>
      <w:r w:rsidR="00221D86">
        <w:rPr>
          <w:rFonts w:ascii="Times New Roman" w:hAnsi="Times New Roman" w:cs="Times New Roman"/>
          <w:sz w:val="24"/>
          <w:szCs w:val="24"/>
        </w:rPr>
        <w:t>However,</w:t>
      </w:r>
      <w:r>
        <w:rPr>
          <w:rFonts w:ascii="Times New Roman" w:hAnsi="Times New Roman" w:cs="Times New Roman"/>
          <w:sz w:val="24"/>
          <w:szCs w:val="24"/>
        </w:rPr>
        <w:t xml:space="preserve"> this cannot be achieved without a sound and realistic plan for every physical year.</w:t>
      </w:r>
      <w:r w:rsidR="00221D86">
        <w:rPr>
          <w:rFonts w:ascii="Times New Roman" w:hAnsi="Times New Roman" w:cs="Times New Roman"/>
          <w:sz w:val="24"/>
          <w:szCs w:val="24"/>
        </w:rPr>
        <w:t xml:space="preserve"> A budget is an estimate of the revenues and expenditure in a business over a set </w:t>
      </w:r>
      <w:r w:rsidR="00FA3A5C">
        <w:rPr>
          <w:rFonts w:ascii="Times New Roman" w:hAnsi="Times New Roman" w:cs="Times New Roman"/>
          <w:sz w:val="24"/>
          <w:szCs w:val="24"/>
        </w:rPr>
        <w:t>period</w:t>
      </w:r>
      <w:r w:rsidR="00221D86">
        <w:rPr>
          <w:rFonts w:ascii="Times New Roman" w:hAnsi="Times New Roman" w:cs="Times New Roman"/>
          <w:sz w:val="24"/>
          <w:szCs w:val="24"/>
        </w:rPr>
        <w:t>, with the difference between the two components being profit or loss.</w:t>
      </w:r>
    </w:p>
    <w:p w:rsidR="00F01E4D" w:rsidRDefault="00F01E4D" w:rsidP="00C774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Even with no past records regarding a firm’s financial performances and statements, there are basics to accounting and planning that can be vital in the drafting of a budget plan. Being able to define the presumed expenses and the expected returns goes along to drafting the budget plan.</w:t>
      </w:r>
      <w:r w:rsidR="00C34E34">
        <w:rPr>
          <w:rFonts w:ascii="Times New Roman" w:hAnsi="Times New Roman" w:cs="Times New Roman"/>
          <w:sz w:val="24"/>
          <w:szCs w:val="24"/>
        </w:rPr>
        <w:t xml:space="preserve"> There is the profit and loss statement, which has one category for revenue and five categories to record the various expenses</w:t>
      </w:r>
      <w:r w:rsidR="007E4D3A">
        <w:rPr>
          <w:rFonts w:ascii="Times New Roman" w:hAnsi="Times New Roman" w:cs="Times New Roman"/>
          <w:sz w:val="24"/>
          <w:szCs w:val="24"/>
        </w:rPr>
        <w:t>.</w:t>
      </w:r>
    </w:p>
    <w:p w:rsidR="007E4D3A" w:rsidRPr="007E4D3A" w:rsidRDefault="007E4D3A" w:rsidP="00C774A5">
      <w:pPr>
        <w:spacing w:after="0" w:line="480" w:lineRule="auto"/>
        <w:ind w:firstLine="720"/>
        <w:contextualSpacing/>
        <w:rPr>
          <w:rFonts w:ascii="Times New Roman" w:hAnsi="Times New Roman" w:cs="Times New Roman"/>
          <w:b/>
          <w:sz w:val="24"/>
          <w:szCs w:val="24"/>
        </w:rPr>
      </w:pPr>
      <w:r w:rsidRPr="007E4D3A">
        <w:rPr>
          <w:rFonts w:ascii="Times New Roman" w:hAnsi="Times New Roman" w:cs="Times New Roman"/>
          <w:b/>
          <w:sz w:val="24"/>
          <w:szCs w:val="24"/>
        </w:rPr>
        <w:t>Profit &amp; Loss Statement</w:t>
      </w:r>
    </w:p>
    <w:tbl>
      <w:tblPr>
        <w:tblStyle w:val="TableGrid"/>
        <w:tblW w:w="0" w:type="auto"/>
        <w:tblLook w:val="04A0" w:firstRow="1" w:lastRow="0" w:firstColumn="1" w:lastColumn="0" w:noHBand="0" w:noVBand="1"/>
      </w:tblPr>
      <w:tblGrid>
        <w:gridCol w:w="4788"/>
        <w:gridCol w:w="4788"/>
      </w:tblGrid>
      <w:tr w:rsidR="007E4D3A" w:rsidTr="000710C0">
        <w:tc>
          <w:tcPr>
            <w:tcW w:w="4788" w:type="dxa"/>
          </w:tcPr>
          <w:p w:rsidR="007E4D3A" w:rsidRPr="007E4D3A" w:rsidRDefault="007E4D3A" w:rsidP="00C774A5">
            <w:pPr>
              <w:spacing w:line="480" w:lineRule="auto"/>
              <w:contextualSpacing/>
              <w:rPr>
                <w:rFonts w:ascii="Times New Roman" w:hAnsi="Times New Roman" w:cs="Times New Roman"/>
                <w:b/>
                <w:sz w:val="24"/>
                <w:szCs w:val="24"/>
              </w:rPr>
            </w:pPr>
            <w:r w:rsidRPr="007E4D3A">
              <w:rPr>
                <w:rFonts w:ascii="Times New Roman" w:hAnsi="Times New Roman" w:cs="Times New Roman"/>
                <w:b/>
                <w:sz w:val="24"/>
                <w:szCs w:val="24"/>
              </w:rPr>
              <w:t>Revenues</w:t>
            </w:r>
          </w:p>
        </w:tc>
        <w:tc>
          <w:tcPr>
            <w:tcW w:w="4788" w:type="dxa"/>
          </w:tcPr>
          <w:p w:rsidR="007E4D3A" w:rsidRPr="007E4D3A" w:rsidRDefault="007E4D3A" w:rsidP="00C774A5">
            <w:pPr>
              <w:spacing w:line="480" w:lineRule="auto"/>
              <w:contextualSpacing/>
              <w:rPr>
                <w:rFonts w:ascii="Times New Roman" w:hAnsi="Times New Roman" w:cs="Times New Roman"/>
                <w:b/>
                <w:sz w:val="24"/>
                <w:szCs w:val="24"/>
              </w:rPr>
            </w:pPr>
            <w:r w:rsidRPr="007E4D3A">
              <w:rPr>
                <w:rFonts w:ascii="Times New Roman" w:hAnsi="Times New Roman" w:cs="Times New Roman"/>
                <w:b/>
                <w:sz w:val="24"/>
                <w:szCs w:val="24"/>
              </w:rPr>
              <w:t>Expenses</w:t>
            </w:r>
          </w:p>
        </w:tc>
      </w:tr>
      <w:tr w:rsidR="007E4D3A" w:rsidTr="000710C0">
        <w:tc>
          <w:tcPr>
            <w:tcW w:w="4788" w:type="dxa"/>
            <w:vMerge w:val="restart"/>
          </w:tcPr>
          <w:p w:rsidR="007E4D3A" w:rsidRDefault="000710C0" w:rsidP="00C774A5">
            <w:pPr>
              <w:spacing w:line="480" w:lineRule="auto"/>
              <w:contextualSpacing/>
              <w:rPr>
                <w:rFonts w:ascii="Times New Roman" w:hAnsi="Times New Roman" w:cs="Times New Roman"/>
                <w:sz w:val="24"/>
                <w:szCs w:val="24"/>
              </w:rPr>
            </w:pPr>
            <w:r>
              <w:rPr>
                <w:rFonts w:ascii="Times New Roman" w:hAnsi="Times New Roman" w:cs="Times New Roman"/>
                <w:sz w:val="24"/>
                <w:szCs w:val="24"/>
              </w:rPr>
              <w:t>Y</w:t>
            </w:r>
          </w:p>
        </w:tc>
        <w:tc>
          <w:tcPr>
            <w:tcW w:w="4788" w:type="dxa"/>
          </w:tcPr>
          <w:p w:rsidR="007E4D3A" w:rsidRDefault="007E4D3A" w:rsidP="00C774A5">
            <w:pPr>
              <w:spacing w:line="480" w:lineRule="auto"/>
              <w:contextualSpacing/>
              <w:rPr>
                <w:rFonts w:ascii="Times New Roman" w:hAnsi="Times New Roman" w:cs="Times New Roman"/>
                <w:sz w:val="24"/>
                <w:szCs w:val="24"/>
              </w:rPr>
            </w:pPr>
            <w:r>
              <w:rPr>
                <w:rFonts w:ascii="Times New Roman" w:hAnsi="Times New Roman" w:cs="Times New Roman"/>
                <w:sz w:val="24"/>
                <w:szCs w:val="24"/>
              </w:rPr>
              <w:t>Direct expenses</w:t>
            </w:r>
            <w:r w:rsidR="000710C0">
              <w:rPr>
                <w:rFonts w:ascii="Times New Roman" w:hAnsi="Times New Roman" w:cs="Times New Roman"/>
                <w:sz w:val="24"/>
                <w:szCs w:val="24"/>
              </w:rPr>
              <w:t xml:space="preserve">       X</w:t>
            </w:r>
          </w:p>
        </w:tc>
      </w:tr>
      <w:tr w:rsidR="007E4D3A" w:rsidTr="000710C0">
        <w:tc>
          <w:tcPr>
            <w:tcW w:w="4788" w:type="dxa"/>
            <w:vMerge/>
          </w:tcPr>
          <w:p w:rsidR="007E4D3A" w:rsidRDefault="007E4D3A" w:rsidP="00C774A5">
            <w:pPr>
              <w:spacing w:line="480" w:lineRule="auto"/>
              <w:contextualSpacing/>
              <w:rPr>
                <w:rFonts w:ascii="Times New Roman" w:hAnsi="Times New Roman" w:cs="Times New Roman"/>
                <w:sz w:val="24"/>
                <w:szCs w:val="24"/>
              </w:rPr>
            </w:pPr>
          </w:p>
        </w:tc>
        <w:tc>
          <w:tcPr>
            <w:tcW w:w="4788" w:type="dxa"/>
          </w:tcPr>
          <w:p w:rsidR="007E4D3A" w:rsidRDefault="007E4D3A" w:rsidP="00C774A5">
            <w:pPr>
              <w:spacing w:line="480" w:lineRule="auto"/>
              <w:contextualSpacing/>
              <w:rPr>
                <w:rFonts w:ascii="Times New Roman" w:hAnsi="Times New Roman" w:cs="Times New Roman"/>
                <w:sz w:val="24"/>
                <w:szCs w:val="24"/>
              </w:rPr>
            </w:pPr>
            <w:r>
              <w:rPr>
                <w:rFonts w:ascii="Times New Roman" w:hAnsi="Times New Roman" w:cs="Times New Roman"/>
                <w:sz w:val="24"/>
                <w:szCs w:val="24"/>
              </w:rPr>
              <w:t>Direct labor</w:t>
            </w:r>
            <w:r w:rsidR="000710C0">
              <w:rPr>
                <w:rFonts w:ascii="Times New Roman" w:hAnsi="Times New Roman" w:cs="Times New Roman"/>
                <w:sz w:val="24"/>
                <w:szCs w:val="24"/>
              </w:rPr>
              <w:t xml:space="preserve">             XX</w:t>
            </w:r>
          </w:p>
        </w:tc>
      </w:tr>
      <w:tr w:rsidR="007E4D3A" w:rsidTr="000710C0">
        <w:tc>
          <w:tcPr>
            <w:tcW w:w="4788" w:type="dxa"/>
            <w:vMerge/>
          </w:tcPr>
          <w:p w:rsidR="007E4D3A" w:rsidRDefault="007E4D3A" w:rsidP="00C774A5">
            <w:pPr>
              <w:spacing w:line="480" w:lineRule="auto"/>
              <w:contextualSpacing/>
              <w:rPr>
                <w:rFonts w:ascii="Times New Roman" w:hAnsi="Times New Roman" w:cs="Times New Roman"/>
                <w:sz w:val="24"/>
                <w:szCs w:val="24"/>
              </w:rPr>
            </w:pPr>
          </w:p>
        </w:tc>
        <w:tc>
          <w:tcPr>
            <w:tcW w:w="4788" w:type="dxa"/>
          </w:tcPr>
          <w:p w:rsidR="007E4D3A" w:rsidRDefault="007E4D3A" w:rsidP="00C774A5">
            <w:pPr>
              <w:spacing w:line="480" w:lineRule="auto"/>
              <w:contextualSpacing/>
              <w:rPr>
                <w:rFonts w:ascii="Times New Roman" w:hAnsi="Times New Roman" w:cs="Times New Roman"/>
                <w:sz w:val="24"/>
                <w:szCs w:val="24"/>
              </w:rPr>
            </w:pPr>
            <w:r>
              <w:rPr>
                <w:rFonts w:ascii="Times New Roman" w:hAnsi="Times New Roman" w:cs="Times New Roman"/>
                <w:sz w:val="24"/>
                <w:szCs w:val="24"/>
              </w:rPr>
              <w:t>Indirect expenses</w:t>
            </w:r>
            <w:r w:rsidR="000710C0">
              <w:rPr>
                <w:rFonts w:ascii="Times New Roman" w:hAnsi="Times New Roman" w:cs="Times New Roman"/>
                <w:sz w:val="24"/>
                <w:szCs w:val="24"/>
              </w:rPr>
              <w:t xml:space="preserve">      XXX</w:t>
            </w:r>
          </w:p>
        </w:tc>
      </w:tr>
      <w:tr w:rsidR="007E4D3A" w:rsidTr="000710C0">
        <w:tc>
          <w:tcPr>
            <w:tcW w:w="4788" w:type="dxa"/>
            <w:vMerge/>
          </w:tcPr>
          <w:p w:rsidR="007E4D3A" w:rsidRDefault="007E4D3A" w:rsidP="00C774A5">
            <w:pPr>
              <w:spacing w:line="480" w:lineRule="auto"/>
              <w:contextualSpacing/>
              <w:rPr>
                <w:rFonts w:ascii="Times New Roman" w:hAnsi="Times New Roman" w:cs="Times New Roman"/>
                <w:sz w:val="24"/>
                <w:szCs w:val="24"/>
              </w:rPr>
            </w:pPr>
          </w:p>
        </w:tc>
        <w:tc>
          <w:tcPr>
            <w:tcW w:w="4788" w:type="dxa"/>
          </w:tcPr>
          <w:p w:rsidR="007E4D3A" w:rsidRDefault="007E4D3A" w:rsidP="00C774A5">
            <w:pPr>
              <w:spacing w:line="480" w:lineRule="auto"/>
              <w:contextualSpacing/>
              <w:rPr>
                <w:rFonts w:ascii="Times New Roman" w:hAnsi="Times New Roman" w:cs="Times New Roman"/>
                <w:sz w:val="24"/>
                <w:szCs w:val="24"/>
              </w:rPr>
            </w:pPr>
            <w:r>
              <w:rPr>
                <w:rFonts w:ascii="Times New Roman" w:hAnsi="Times New Roman" w:cs="Times New Roman"/>
                <w:sz w:val="24"/>
                <w:szCs w:val="24"/>
              </w:rPr>
              <w:t>Indirect labor</w:t>
            </w:r>
            <w:r w:rsidR="000710C0">
              <w:rPr>
                <w:rFonts w:ascii="Times New Roman" w:hAnsi="Times New Roman" w:cs="Times New Roman"/>
                <w:sz w:val="24"/>
                <w:szCs w:val="24"/>
              </w:rPr>
              <w:t xml:space="preserve">               XXXX</w:t>
            </w:r>
          </w:p>
        </w:tc>
      </w:tr>
      <w:tr w:rsidR="007E4D3A" w:rsidTr="000710C0">
        <w:tc>
          <w:tcPr>
            <w:tcW w:w="4788" w:type="dxa"/>
            <w:vMerge/>
          </w:tcPr>
          <w:p w:rsidR="007E4D3A" w:rsidRDefault="007E4D3A" w:rsidP="00C774A5">
            <w:pPr>
              <w:spacing w:line="480" w:lineRule="auto"/>
              <w:contextualSpacing/>
              <w:rPr>
                <w:rFonts w:ascii="Times New Roman" w:hAnsi="Times New Roman" w:cs="Times New Roman"/>
                <w:sz w:val="24"/>
                <w:szCs w:val="24"/>
              </w:rPr>
            </w:pPr>
          </w:p>
        </w:tc>
        <w:tc>
          <w:tcPr>
            <w:tcW w:w="4788" w:type="dxa"/>
          </w:tcPr>
          <w:p w:rsidR="007E4D3A" w:rsidRDefault="007E4D3A" w:rsidP="00C774A5">
            <w:pPr>
              <w:spacing w:line="480" w:lineRule="auto"/>
              <w:contextualSpacing/>
              <w:rPr>
                <w:rFonts w:ascii="Times New Roman" w:hAnsi="Times New Roman" w:cs="Times New Roman"/>
                <w:sz w:val="24"/>
                <w:szCs w:val="24"/>
              </w:rPr>
            </w:pPr>
            <w:r>
              <w:rPr>
                <w:rFonts w:ascii="Times New Roman" w:hAnsi="Times New Roman" w:cs="Times New Roman"/>
                <w:sz w:val="24"/>
                <w:szCs w:val="24"/>
              </w:rPr>
              <w:t>Miscellaneous expenses</w:t>
            </w:r>
            <w:r w:rsidR="000710C0">
              <w:rPr>
                <w:rFonts w:ascii="Times New Roman" w:hAnsi="Times New Roman" w:cs="Times New Roman"/>
                <w:sz w:val="24"/>
                <w:szCs w:val="24"/>
              </w:rPr>
              <w:t xml:space="preserve">        XXXXX</w:t>
            </w:r>
          </w:p>
        </w:tc>
      </w:tr>
      <w:tr w:rsidR="000710C0" w:rsidTr="000710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04"/>
        </w:trPr>
        <w:tc>
          <w:tcPr>
            <w:tcW w:w="9576" w:type="dxa"/>
            <w:gridSpan w:val="2"/>
          </w:tcPr>
          <w:p w:rsidR="000710C0" w:rsidRDefault="000710C0" w:rsidP="00C774A5">
            <w:pPr>
              <w:spacing w:line="480" w:lineRule="auto"/>
              <w:ind w:left="108" w:firstLine="720"/>
              <w:contextualSpacing/>
              <w:rPr>
                <w:rFonts w:ascii="Times New Roman" w:hAnsi="Times New Roman" w:cs="Times New Roman"/>
                <w:sz w:val="24"/>
                <w:szCs w:val="24"/>
              </w:rPr>
            </w:pPr>
            <w:r>
              <w:rPr>
                <w:rFonts w:ascii="Times New Roman" w:hAnsi="Times New Roman" w:cs="Times New Roman"/>
                <w:sz w:val="24"/>
                <w:szCs w:val="24"/>
              </w:rPr>
              <w:t>Revenue total – Expenses total = operating profit / loss</w:t>
            </w:r>
          </w:p>
        </w:tc>
      </w:tr>
    </w:tbl>
    <w:p w:rsidR="007E4D3A" w:rsidRDefault="007E4D3A" w:rsidP="00C774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difference of the totals from the two sides of the statement is what gives eith</w:t>
      </w:r>
      <w:r w:rsidR="003B4DDA">
        <w:rPr>
          <w:rFonts w:ascii="Times New Roman" w:hAnsi="Times New Roman" w:cs="Times New Roman"/>
          <w:sz w:val="24"/>
          <w:szCs w:val="24"/>
        </w:rPr>
        <w:t>er the operating profit or loss i.e. before tax and bonuses to employees.</w:t>
      </w:r>
      <w:r w:rsidR="00C53CFB">
        <w:rPr>
          <w:rFonts w:ascii="Times New Roman" w:hAnsi="Times New Roman" w:cs="Times New Roman"/>
          <w:sz w:val="24"/>
          <w:szCs w:val="24"/>
        </w:rPr>
        <w:t xml:space="preserve"> In the event where a new manager in a facility does not have past facility records necessary for budgeting, historical benchmarks for budgeting will be very significant. Most facilities operate at an average profit rate of -+10% with an operating expense rate of -+90%. Salar</w:t>
      </w:r>
      <w:r w:rsidR="00432B28">
        <w:rPr>
          <w:rFonts w:ascii="Times New Roman" w:hAnsi="Times New Roman" w:cs="Times New Roman"/>
          <w:sz w:val="24"/>
          <w:szCs w:val="24"/>
        </w:rPr>
        <w:t>ies</w:t>
      </w:r>
      <w:r w:rsidR="00C53CFB">
        <w:rPr>
          <w:rFonts w:ascii="Times New Roman" w:hAnsi="Times New Roman" w:cs="Times New Roman"/>
          <w:sz w:val="24"/>
          <w:szCs w:val="24"/>
        </w:rPr>
        <w:t xml:space="preserve"> and statutory deductions </w:t>
      </w:r>
      <w:r w:rsidR="00C53CFB">
        <w:rPr>
          <w:rFonts w:ascii="Times New Roman" w:hAnsi="Times New Roman" w:cs="Times New Roman"/>
          <w:sz w:val="24"/>
          <w:szCs w:val="24"/>
        </w:rPr>
        <w:lastRenderedPageBreak/>
        <w:t xml:space="preserve">account for the largest portion of the total expenditure </w:t>
      </w:r>
      <w:r w:rsidR="00CA7896">
        <w:rPr>
          <w:rFonts w:ascii="Times New Roman" w:hAnsi="Times New Roman" w:cs="Times New Roman"/>
          <w:sz w:val="24"/>
          <w:szCs w:val="24"/>
        </w:rPr>
        <w:t>accounting for 60% of the expenses.</w:t>
      </w:r>
      <w:r w:rsidR="00432B28">
        <w:rPr>
          <w:rFonts w:ascii="Times New Roman" w:hAnsi="Times New Roman" w:cs="Times New Roman"/>
          <w:sz w:val="24"/>
          <w:szCs w:val="24"/>
        </w:rPr>
        <w:t xml:space="preserve"> These expenses need to be paid month after month and thus should be the basic component in the budget plan.</w:t>
      </w:r>
    </w:p>
    <w:p w:rsidR="005D43E2" w:rsidRDefault="005D43E2" w:rsidP="00C774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Certain key performance indicators will be crucial in predicting expenses in this case where there are no financial records for the facility to refer to. These include utilization rate, net multiplier, payroll multiplier, and overhead rates</w:t>
      </w:r>
      <w:r w:rsidR="004B6BB7">
        <w:rPr>
          <w:rFonts w:ascii="Times New Roman" w:hAnsi="Times New Roman" w:cs="Times New Roman"/>
          <w:sz w:val="24"/>
          <w:szCs w:val="24"/>
        </w:rPr>
        <w:t>. T</w:t>
      </w:r>
      <w:r w:rsidR="000710C0">
        <w:rPr>
          <w:rFonts w:ascii="Times New Roman" w:hAnsi="Times New Roman" w:cs="Times New Roman"/>
          <w:sz w:val="24"/>
          <w:szCs w:val="24"/>
        </w:rPr>
        <w:t>he</w:t>
      </w:r>
      <w:r w:rsidR="004B6BB7">
        <w:rPr>
          <w:rFonts w:ascii="Times New Roman" w:hAnsi="Times New Roman" w:cs="Times New Roman"/>
          <w:sz w:val="24"/>
          <w:szCs w:val="24"/>
        </w:rPr>
        <w:t>s</w:t>
      </w:r>
      <w:r w:rsidR="000710C0">
        <w:rPr>
          <w:rFonts w:ascii="Times New Roman" w:hAnsi="Times New Roman" w:cs="Times New Roman"/>
          <w:sz w:val="24"/>
          <w:szCs w:val="24"/>
        </w:rPr>
        <w:t>e</w:t>
      </w:r>
      <w:r w:rsidR="004B6BB7">
        <w:rPr>
          <w:rFonts w:ascii="Times New Roman" w:hAnsi="Times New Roman" w:cs="Times New Roman"/>
          <w:sz w:val="24"/>
          <w:szCs w:val="24"/>
        </w:rPr>
        <w:t xml:space="preserve"> rates happen to be the same for most organizations so they will guide in the budget estimations.</w:t>
      </w:r>
    </w:p>
    <w:p w:rsidR="00DC21C7" w:rsidRDefault="00EB033D" w:rsidP="00C774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Utilization rate is calculated as direct labor / total labor. It </w:t>
      </w:r>
      <w:proofErr w:type="gramStart"/>
      <w:r>
        <w:rPr>
          <w:rFonts w:ascii="Times New Roman" w:hAnsi="Times New Roman" w:cs="Times New Roman"/>
          <w:sz w:val="24"/>
          <w:szCs w:val="24"/>
        </w:rPr>
        <w:t>answer</w:t>
      </w:r>
      <w:proofErr w:type="gramEnd"/>
      <w:r>
        <w:rPr>
          <w:rFonts w:ascii="Times New Roman" w:hAnsi="Times New Roman" w:cs="Times New Roman"/>
          <w:sz w:val="24"/>
          <w:szCs w:val="24"/>
        </w:rPr>
        <w:t xml:space="preserve"> the question on how much dollar works for the actual clients’ projects. A </w:t>
      </w:r>
      <w:r w:rsidR="00F76CA0">
        <w:rPr>
          <w:rFonts w:ascii="Times New Roman" w:hAnsi="Times New Roman" w:cs="Times New Roman"/>
          <w:sz w:val="24"/>
          <w:szCs w:val="24"/>
        </w:rPr>
        <w:t xml:space="preserve">general benchmark range for this metric is 60-65% of the total dollar labor. Net multiplier is calculated as net revenue / direct labor. It measures the return on direct labor dollar and it has been 3.0 for decades. Payroll multiplier is calculated as utilization rate x net multiplier with the historical benchmark being 1.8-1.95. </w:t>
      </w:r>
      <w:r w:rsidR="00C774A5">
        <w:rPr>
          <w:rFonts w:ascii="Times New Roman" w:hAnsi="Times New Roman" w:cs="Times New Roman"/>
          <w:sz w:val="24"/>
          <w:szCs w:val="24"/>
        </w:rPr>
        <w:t>Overhead</w:t>
      </w:r>
      <w:r w:rsidR="00F76CA0">
        <w:rPr>
          <w:rFonts w:ascii="Times New Roman" w:hAnsi="Times New Roman" w:cs="Times New Roman"/>
          <w:sz w:val="24"/>
          <w:szCs w:val="24"/>
        </w:rPr>
        <w:t xml:space="preserve"> rate displays the expenses outside the clients’ </w:t>
      </w:r>
      <w:proofErr w:type="gramStart"/>
      <w:r w:rsidR="00F76CA0">
        <w:rPr>
          <w:rFonts w:ascii="Times New Roman" w:hAnsi="Times New Roman" w:cs="Times New Roman"/>
          <w:sz w:val="24"/>
          <w:szCs w:val="24"/>
        </w:rPr>
        <w:t>projects  and</w:t>
      </w:r>
      <w:proofErr w:type="gramEnd"/>
      <w:r w:rsidR="00F76CA0">
        <w:rPr>
          <w:rFonts w:ascii="Times New Roman" w:hAnsi="Times New Roman" w:cs="Times New Roman"/>
          <w:sz w:val="24"/>
          <w:szCs w:val="24"/>
        </w:rPr>
        <w:t xml:space="preserve"> is calculated as total indirect expenses / total labor. These metrics are the fundamentals in </w:t>
      </w:r>
      <w:r w:rsidR="00741010">
        <w:rPr>
          <w:rFonts w:ascii="Times New Roman" w:hAnsi="Times New Roman" w:cs="Times New Roman"/>
          <w:sz w:val="24"/>
          <w:szCs w:val="24"/>
        </w:rPr>
        <w:t>expenses determination and revenues speculation thus very important in budget formulation.</w:t>
      </w:r>
    </w:p>
    <w:p w:rsidR="00DC21C7" w:rsidRDefault="00DC21C7">
      <w:pPr>
        <w:rPr>
          <w:rFonts w:ascii="Times New Roman" w:hAnsi="Times New Roman" w:cs="Times New Roman"/>
          <w:sz w:val="24"/>
          <w:szCs w:val="24"/>
        </w:rPr>
      </w:pPr>
      <w:r>
        <w:rPr>
          <w:rFonts w:ascii="Times New Roman" w:hAnsi="Times New Roman" w:cs="Times New Roman"/>
          <w:sz w:val="24"/>
          <w:szCs w:val="24"/>
        </w:rPr>
        <w:br w:type="page"/>
      </w:r>
    </w:p>
    <w:p w:rsidR="00EB033D" w:rsidRPr="00C774A5" w:rsidRDefault="00DC21C7" w:rsidP="00C774A5">
      <w:pPr>
        <w:spacing w:after="0" w:line="480" w:lineRule="auto"/>
        <w:contextualSpacing/>
        <w:jc w:val="center"/>
        <w:rPr>
          <w:rFonts w:ascii="Times New Roman" w:hAnsi="Times New Roman" w:cs="Times New Roman"/>
          <w:sz w:val="24"/>
          <w:szCs w:val="24"/>
        </w:rPr>
      </w:pPr>
      <w:r w:rsidRPr="00C774A5">
        <w:rPr>
          <w:rFonts w:ascii="Times New Roman" w:hAnsi="Times New Roman" w:cs="Times New Roman"/>
          <w:sz w:val="24"/>
          <w:szCs w:val="24"/>
        </w:rPr>
        <w:lastRenderedPageBreak/>
        <w:t>Reference</w:t>
      </w:r>
    </w:p>
    <w:p w:rsidR="00DC21C7" w:rsidRPr="00C774A5" w:rsidRDefault="00DC21C7" w:rsidP="00C774A5">
      <w:pPr>
        <w:pStyle w:val="Bibliography"/>
        <w:spacing w:after="0" w:line="480" w:lineRule="auto"/>
        <w:ind w:left="720" w:hanging="720"/>
        <w:contextualSpacing/>
        <w:rPr>
          <w:rFonts w:ascii="Times New Roman" w:hAnsi="Times New Roman" w:cs="Times New Roman"/>
          <w:noProof/>
          <w:sz w:val="24"/>
          <w:szCs w:val="24"/>
        </w:rPr>
      </w:pPr>
      <w:r w:rsidRPr="00C774A5">
        <w:rPr>
          <w:rFonts w:ascii="Times New Roman" w:hAnsi="Times New Roman" w:cs="Times New Roman"/>
          <w:sz w:val="24"/>
          <w:szCs w:val="24"/>
        </w:rPr>
        <w:fldChar w:fldCharType="begin"/>
      </w:r>
      <w:r w:rsidRPr="00C774A5">
        <w:rPr>
          <w:rFonts w:ascii="Times New Roman" w:hAnsi="Times New Roman" w:cs="Times New Roman"/>
          <w:sz w:val="24"/>
          <w:szCs w:val="24"/>
        </w:rPr>
        <w:instrText xml:space="preserve"> BIBLIOGRAPHY  \l 1033 </w:instrText>
      </w:r>
      <w:r w:rsidRPr="00C774A5">
        <w:rPr>
          <w:rFonts w:ascii="Times New Roman" w:hAnsi="Times New Roman" w:cs="Times New Roman"/>
          <w:sz w:val="24"/>
          <w:szCs w:val="24"/>
        </w:rPr>
        <w:fldChar w:fldCharType="separate"/>
      </w:r>
      <w:r w:rsidRPr="00C774A5">
        <w:rPr>
          <w:rFonts w:ascii="Times New Roman" w:hAnsi="Times New Roman" w:cs="Times New Roman"/>
          <w:noProof/>
          <w:sz w:val="24"/>
          <w:szCs w:val="24"/>
        </w:rPr>
        <w:t xml:space="preserve">Webber, A. M. (2012). Developing Budgets and Financial Forecasts. </w:t>
      </w:r>
      <w:r w:rsidRPr="00C774A5">
        <w:rPr>
          <w:rFonts w:ascii="Times New Roman" w:hAnsi="Times New Roman" w:cs="Times New Roman"/>
          <w:i/>
          <w:iCs/>
          <w:noProof/>
          <w:sz w:val="24"/>
          <w:szCs w:val="24"/>
        </w:rPr>
        <w:t>AIA Best Practices</w:t>
      </w:r>
      <w:r w:rsidRPr="00C774A5">
        <w:rPr>
          <w:rFonts w:ascii="Times New Roman" w:hAnsi="Times New Roman" w:cs="Times New Roman"/>
          <w:noProof/>
          <w:sz w:val="24"/>
          <w:szCs w:val="24"/>
        </w:rPr>
        <w:t xml:space="preserve"> , 1-9.</w:t>
      </w:r>
    </w:p>
    <w:p w:rsidR="00DC21C7" w:rsidRPr="00063D57" w:rsidRDefault="00DC21C7" w:rsidP="00C774A5">
      <w:pPr>
        <w:spacing w:after="0" w:line="480" w:lineRule="auto"/>
        <w:ind w:left="720" w:hanging="720"/>
        <w:contextualSpacing/>
        <w:rPr>
          <w:rFonts w:ascii="Times New Roman" w:hAnsi="Times New Roman" w:cs="Times New Roman"/>
          <w:sz w:val="24"/>
          <w:szCs w:val="24"/>
        </w:rPr>
      </w:pPr>
      <w:r w:rsidRPr="00C774A5">
        <w:rPr>
          <w:rFonts w:ascii="Times New Roman" w:hAnsi="Times New Roman" w:cs="Times New Roman"/>
          <w:sz w:val="24"/>
          <w:szCs w:val="24"/>
        </w:rPr>
        <w:fldChar w:fldCharType="end"/>
      </w:r>
    </w:p>
    <w:sectPr w:rsidR="00DC21C7" w:rsidRPr="00063D57" w:rsidSect="005671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E63" w:rsidRDefault="00E63E63" w:rsidP="00567105">
      <w:pPr>
        <w:spacing w:after="0" w:line="240" w:lineRule="auto"/>
      </w:pPr>
      <w:r>
        <w:separator/>
      </w:r>
    </w:p>
  </w:endnote>
  <w:endnote w:type="continuationSeparator" w:id="0">
    <w:p w:rsidR="00E63E63" w:rsidRDefault="00E63E63" w:rsidP="0056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E63" w:rsidRDefault="00E63E63" w:rsidP="00567105">
      <w:pPr>
        <w:spacing w:after="0" w:line="240" w:lineRule="auto"/>
      </w:pPr>
      <w:r>
        <w:separator/>
      </w:r>
    </w:p>
  </w:footnote>
  <w:footnote w:type="continuationSeparator" w:id="0">
    <w:p w:rsidR="00E63E63" w:rsidRDefault="00E63E63" w:rsidP="00567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105" w:rsidRDefault="00567105">
    <w:pPr>
      <w:pStyle w:val="Header"/>
    </w:pPr>
    <w:r w:rsidRPr="00C774A5">
      <w:rPr>
        <w:rFonts w:ascii="Times New Roman" w:hAnsi="Times New Roman" w:cs="Times New Roman"/>
        <w:sz w:val="24"/>
      </w:rPr>
      <w:t xml:space="preserve">BUDGET FRAMEWORK                                                                                 </w:t>
    </w:r>
    <w:r w:rsidR="00C774A5">
      <w:rPr>
        <w:rFonts w:ascii="Times New Roman" w:hAnsi="Times New Roman" w:cs="Times New Roman"/>
        <w:sz w:val="24"/>
      </w:rPr>
      <w:t xml:space="preserve">                            </w:t>
    </w:r>
    <w:r w:rsidR="00C774A5">
      <w:rPr>
        <w:rFonts w:ascii="Times New Roman" w:hAnsi="Times New Roman" w:cs="Times New Roman"/>
        <w:sz w:val="24"/>
      </w:rPr>
      <w:fldChar w:fldCharType="begin"/>
    </w:r>
    <w:r w:rsidR="00C774A5">
      <w:rPr>
        <w:rFonts w:ascii="Times New Roman" w:hAnsi="Times New Roman" w:cs="Times New Roman"/>
        <w:sz w:val="24"/>
      </w:rPr>
      <w:instrText xml:space="preserve"> PAGE  \* Arabic  \* MERGEFORMAT </w:instrText>
    </w:r>
    <w:r w:rsidR="00C774A5">
      <w:rPr>
        <w:rFonts w:ascii="Times New Roman" w:hAnsi="Times New Roman" w:cs="Times New Roman"/>
        <w:sz w:val="24"/>
      </w:rPr>
      <w:fldChar w:fldCharType="separate"/>
    </w:r>
    <w:r w:rsidR="00C774A5">
      <w:rPr>
        <w:rFonts w:ascii="Times New Roman" w:hAnsi="Times New Roman" w:cs="Times New Roman"/>
        <w:noProof/>
        <w:sz w:val="24"/>
      </w:rPr>
      <w:t>2</w:t>
    </w:r>
    <w:r w:rsidR="00C774A5">
      <w:rPr>
        <w:rFonts w:ascii="Times New Roman" w:hAnsi="Times New Roman" w:cs="Times New Roman"/>
        <w:sz w:val="24"/>
      </w:rPr>
      <w:fldChar w:fldCharType="end"/>
    </w:r>
    <w:r w:rsidR="00C774A5">
      <w:rPr>
        <w:rFonts w:ascii="Times New Roman" w:hAnsi="Times New Roman" w:cs="Times New Roman"/>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7105" w:rsidRPr="00C774A5" w:rsidRDefault="00567105">
    <w:pPr>
      <w:pStyle w:val="Header"/>
      <w:rPr>
        <w:rFonts w:ascii="Times New Roman" w:hAnsi="Times New Roman" w:cs="Times New Roman"/>
        <w:sz w:val="24"/>
        <w:szCs w:val="24"/>
      </w:rPr>
    </w:pPr>
    <w:r w:rsidRPr="00C774A5">
      <w:rPr>
        <w:rFonts w:ascii="Times New Roman" w:hAnsi="Times New Roman" w:cs="Times New Roman"/>
        <w:sz w:val="24"/>
        <w:szCs w:val="24"/>
      </w:rPr>
      <w:t>Running head: BUDGET FRAMEWORK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MbCwMDI2sLQwsjRW0lEKTi0uzszPAykwrAUA1hdXJSwAAAA="/>
  </w:docVars>
  <w:rsids>
    <w:rsidRoot w:val="00C706DE"/>
    <w:rsid w:val="00063D57"/>
    <w:rsid w:val="000710C0"/>
    <w:rsid w:val="00221D86"/>
    <w:rsid w:val="00292CDD"/>
    <w:rsid w:val="003B4DDA"/>
    <w:rsid w:val="00432B28"/>
    <w:rsid w:val="004B6BB7"/>
    <w:rsid w:val="00567105"/>
    <w:rsid w:val="005960F3"/>
    <w:rsid w:val="005D43E2"/>
    <w:rsid w:val="0062450A"/>
    <w:rsid w:val="00741010"/>
    <w:rsid w:val="007E4D3A"/>
    <w:rsid w:val="00BB0A4C"/>
    <w:rsid w:val="00C34E34"/>
    <w:rsid w:val="00C53CFB"/>
    <w:rsid w:val="00C706DE"/>
    <w:rsid w:val="00C774A5"/>
    <w:rsid w:val="00CA7896"/>
    <w:rsid w:val="00D43165"/>
    <w:rsid w:val="00DC21C7"/>
    <w:rsid w:val="00E63E63"/>
    <w:rsid w:val="00EB033D"/>
    <w:rsid w:val="00F01E4D"/>
    <w:rsid w:val="00F76CA0"/>
    <w:rsid w:val="00FA3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4D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C21C7"/>
  </w:style>
  <w:style w:type="paragraph" w:styleId="Header">
    <w:name w:val="header"/>
    <w:basedOn w:val="Normal"/>
    <w:link w:val="HeaderChar"/>
    <w:uiPriority w:val="99"/>
    <w:unhideWhenUsed/>
    <w:rsid w:val="00567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105"/>
  </w:style>
  <w:style w:type="paragraph" w:styleId="Footer">
    <w:name w:val="footer"/>
    <w:basedOn w:val="Normal"/>
    <w:link w:val="FooterChar"/>
    <w:uiPriority w:val="99"/>
    <w:unhideWhenUsed/>
    <w:rsid w:val="00567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1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4D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DC21C7"/>
  </w:style>
  <w:style w:type="paragraph" w:styleId="Header">
    <w:name w:val="header"/>
    <w:basedOn w:val="Normal"/>
    <w:link w:val="HeaderChar"/>
    <w:uiPriority w:val="99"/>
    <w:unhideWhenUsed/>
    <w:rsid w:val="00567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7105"/>
  </w:style>
  <w:style w:type="paragraph" w:styleId="Footer">
    <w:name w:val="footer"/>
    <w:basedOn w:val="Normal"/>
    <w:link w:val="FooterChar"/>
    <w:uiPriority w:val="99"/>
    <w:unhideWhenUsed/>
    <w:rsid w:val="00567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7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Mic12</b:Tag>
    <b:SourceType>JournalArticle</b:SourceType>
    <b:Guid>{866A23EC-7B6D-4190-965C-43F4134A5F49}</b:Guid>
    <b:Author>
      <b:Author>
        <b:NameList>
          <b:Person>
            <b:Last>Webber</b:Last>
            <b:First>A.</b:First>
            <b:Middle>M.</b:Middle>
          </b:Person>
        </b:NameList>
      </b:Author>
    </b:Author>
    <b:Title>Developing Budgets and Financial Forecasts</b:Title>
    <b:Year>2012</b:Year>
    <b:JournalName>AIA Best Practices</b:JournalName>
    <b:Pages>1-9</b:Pages>
    <b:RefOrder>1</b:RefOrder>
  </b:Source>
</b:Sources>
</file>

<file path=customXml/itemProps1.xml><?xml version="1.0" encoding="utf-8"?>
<ds:datastoreItem xmlns:ds="http://schemas.openxmlformats.org/officeDocument/2006/customXml" ds:itemID="{1163E615-120D-43C6-BECD-DB5229AFA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2018-09-21T22:04:00Z</dcterms:created>
  <dcterms:modified xsi:type="dcterms:W3CDTF">2018-09-21T22:04:00Z</dcterms:modified>
</cp:coreProperties>
</file>